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2235"/>
        <w:gridCol w:w="7007"/>
      </w:tblGrid>
      <w:tr w:rsidR="00963A09" w:rsidRPr="00AD6890" w14:paraId="14937AC7" w14:textId="77777777" w:rsidTr="00B944E0">
        <w:tc>
          <w:tcPr>
            <w:tcW w:w="2235" w:type="dxa"/>
            <w:shd w:val="clear" w:color="auto" w:fill="auto"/>
          </w:tcPr>
          <w:p w14:paraId="65B030C8" w14:textId="77777777" w:rsidR="00963A09" w:rsidRPr="00AD6890" w:rsidRDefault="00963A09" w:rsidP="00B944E0">
            <w:pPr>
              <w:pStyle w:val="NoSpacing"/>
              <w:rPr>
                <w:rFonts w:ascii="Times New Roman" w:hAnsi="Times New Roman"/>
              </w:rPr>
            </w:pPr>
            <w:bookmarkStart w:id="0" w:name="_GoBack"/>
            <w:bookmarkEnd w:id="0"/>
            <w:r w:rsidRPr="00AD6890">
              <w:rPr>
                <w:rFonts w:ascii="Times New Roman" w:hAnsi="Times New Roman"/>
                <w:b/>
              </w:rPr>
              <w:t>Name of Course</w:t>
            </w:r>
          </w:p>
        </w:tc>
        <w:tc>
          <w:tcPr>
            <w:tcW w:w="7007" w:type="dxa"/>
            <w:shd w:val="clear" w:color="auto" w:fill="auto"/>
          </w:tcPr>
          <w:p w14:paraId="334C638A" w14:textId="3EAF9CA1" w:rsidR="00963A09" w:rsidRPr="00AD6890" w:rsidRDefault="00963A09" w:rsidP="00B944E0">
            <w:pPr>
              <w:pStyle w:val="NoSpacing"/>
              <w:rPr>
                <w:rFonts w:ascii="Times New Roman" w:hAnsi="Times New Roman"/>
                <w:b/>
                <w:bCs/>
              </w:rPr>
            </w:pPr>
            <w:r w:rsidRPr="00AD6890">
              <w:rPr>
                <w:rFonts w:ascii="Times New Roman" w:hAnsi="Times New Roman"/>
              </w:rPr>
              <w:t>Area Planning Studio (MPIS 101)</w:t>
            </w:r>
          </w:p>
        </w:tc>
      </w:tr>
      <w:tr w:rsidR="00963A09" w:rsidRPr="00AD6890" w14:paraId="12CAB330" w14:textId="77777777" w:rsidTr="00B944E0">
        <w:tc>
          <w:tcPr>
            <w:tcW w:w="2235" w:type="dxa"/>
            <w:shd w:val="clear" w:color="auto" w:fill="auto"/>
          </w:tcPr>
          <w:p w14:paraId="78D9EF5E" w14:textId="77777777" w:rsidR="00963A09" w:rsidRPr="00AD6890" w:rsidRDefault="00963A09" w:rsidP="00B944E0">
            <w:pPr>
              <w:pStyle w:val="NoSpacing"/>
              <w:rPr>
                <w:rFonts w:ascii="Times New Roman" w:hAnsi="Times New Roman"/>
              </w:rPr>
            </w:pPr>
            <w:r w:rsidRPr="00AD6890">
              <w:rPr>
                <w:rFonts w:ascii="Times New Roman" w:hAnsi="Times New Roman"/>
              </w:rPr>
              <w:t>Programme &amp; Sem:</w:t>
            </w:r>
          </w:p>
        </w:tc>
        <w:tc>
          <w:tcPr>
            <w:tcW w:w="7007" w:type="dxa"/>
            <w:shd w:val="clear" w:color="auto" w:fill="auto"/>
          </w:tcPr>
          <w:p w14:paraId="5BC0E980" w14:textId="04CA89AC" w:rsidR="00963A09" w:rsidRPr="00AD6890" w:rsidRDefault="00963A09" w:rsidP="00B944E0">
            <w:pPr>
              <w:pStyle w:val="NoSpacing"/>
              <w:rPr>
                <w:rFonts w:ascii="Times New Roman" w:hAnsi="Times New Roman"/>
                <w:b/>
                <w:bCs/>
              </w:rPr>
            </w:pPr>
            <w:r w:rsidRPr="00AD6890">
              <w:rPr>
                <w:rFonts w:ascii="Times New Roman" w:hAnsi="Times New Roman"/>
                <w:b/>
                <w:bCs/>
              </w:rPr>
              <w:t>M Plan Integrated semester</w:t>
            </w:r>
          </w:p>
        </w:tc>
      </w:tr>
      <w:tr w:rsidR="00963A09" w:rsidRPr="00AD6890" w14:paraId="7F84061D" w14:textId="77777777" w:rsidTr="00B944E0">
        <w:tc>
          <w:tcPr>
            <w:tcW w:w="2235" w:type="dxa"/>
            <w:shd w:val="clear" w:color="auto" w:fill="auto"/>
          </w:tcPr>
          <w:p w14:paraId="0548EA32" w14:textId="77777777" w:rsidR="00963A09" w:rsidRPr="00AD6890" w:rsidRDefault="00963A09" w:rsidP="00B944E0">
            <w:pPr>
              <w:pStyle w:val="NoSpacing"/>
              <w:rPr>
                <w:rFonts w:ascii="Times New Roman" w:hAnsi="Times New Roman"/>
              </w:rPr>
            </w:pPr>
            <w:r w:rsidRPr="00AD6890">
              <w:rPr>
                <w:rFonts w:ascii="Times New Roman" w:hAnsi="Times New Roman"/>
              </w:rPr>
              <w:t>Course Duration:</w:t>
            </w:r>
            <w:r w:rsidRPr="00AD6890">
              <w:rPr>
                <w:rFonts w:ascii="Times New Roman" w:hAnsi="Times New Roman"/>
              </w:rPr>
              <w:tab/>
            </w:r>
          </w:p>
        </w:tc>
        <w:tc>
          <w:tcPr>
            <w:tcW w:w="7007" w:type="dxa"/>
            <w:shd w:val="clear" w:color="auto" w:fill="auto"/>
          </w:tcPr>
          <w:p w14:paraId="594D24A7" w14:textId="7A6715D2" w:rsidR="00963A09" w:rsidRPr="00AD6890" w:rsidRDefault="00963A09" w:rsidP="00B944E0">
            <w:pPr>
              <w:pStyle w:val="NoSpacing"/>
              <w:rPr>
                <w:rFonts w:ascii="Times New Roman" w:hAnsi="Times New Roman"/>
              </w:rPr>
            </w:pPr>
            <w:r w:rsidRPr="00AD6890">
              <w:rPr>
                <w:rFonts w:ascii="Times New Roman" w:hAnsi="Times New Roman"/>
              </w:rPr>
              <w:t>August 202</w:t>
            </w:r>
            <w:r w:rsidR="005F659B">
              <w:rPr>
                <w:rFonts w:ascii="Times New Roman" w:hAnsi="Times New Roman"/>
              </w:rPr>
              <w:t>3</w:t>
            </w:r>
            <w:r w:rsidRPr="00AD6890">
              <w:rPr>
                <w:rFonts w:ascii="Times New Roman" w:hAnsi="Times New Roman"/>
              </w:rPr>
              <w:t>-</w:t>
            </w:r>
            <w:r w:rsidR="005F659B">
              <w:rPr>
                <w:rFonts w:ascii="Times New Roman" w:hAnsi="Times New Roman"/>
              </w:rPr>
              <w:t>December</w:t>
            </w:r>
            <w:r w:rsidRPr="00AD6890">
              <w:rPr>
                <w:rFonts w:ascii="Times New Roman" w:hAnsi="Times New Roman"/>
              </w:rPr>
              <w:t xml:space="preserve"> 202</w:t>
            </w:r>
            <w:r w:rsidR="005F659B">
              <w:rPr>
                <w:rFonts w:ascii="Times New Roman" w:hAnsi="Times New Roman"/>
              </w:rPr>
              <w:t>3</w:t>
            </w:r>
          </w:p>
        </w:tc>
      </w:tr>
      <w:tr w:rsidR="00963A09" w:rsidRPr="00AD6890" w14:paraId="7896C49B" w14:textId="77777777" w:rsidTr="00B944E0">
        <w:tc>
          <w:tcPr>
            <w:tcW w:w="2235" w:type="dxa"/>
            <w:shd w:val="clear" w:color="auto" w:fill="auto"/>
          </w:tcPr>
          <w:p w14:paraId="06EB7283" w14:textId="77777777" w:rsidR="00963A09" w:rsidRPr="00AD6890" w:rsidRDefault="00963A09" w:rsidP="00B944E0">
            <w:pPr>
              <w:pStyle w:val="NoSpacing"/>
              <w:rPr>
                <w:rFonts w:ascii="Times New Roman" w:hAnsi="Times New Roman"/>
              </w:rPr>
            </w:pPr>
            <w:r w:rsidRPr="00AD6890">
              <w:rPr>
                <w:rFonts w:ascii="Times New Roman" w:hAnsi="Times New Roman"/>
              </w:rPr>
              <w:t>Course Coordinator:</w:t>
            </w:r>
          </w:p>
        </w:tc>
        <w:tc>
          <w:tcPr>
            <w:tcW w:w="7007" w:type="dxa"/>
            <w:shd w:val="clear" w:color="auto" w:fill="auto"/>
          </w:tcPr>
          <w:p w14:paraId="38C1637E" w14:textId="2653D8D1" w:rsidR="0086252B" w:rsidRDefault="0086252B" w:rsidP="00B944E0">
            <w:pPr>
              <w:pStyle w:val="NoSpacing"/>
              <w:rPr>
                <w:rFonts w:ascii="Times New Roman" w:hAnsi="Times New Roman"/>
              </w:rPr>
            </w:pPr>
            <w:r>
              <w:rPr>
                <w:rFonts w:ascii="Times New Roman" w:hAnsi="Times New Roman"/>
              </w:rPr>
              <w:t xml:space="preserve">Mr. </w:t>
            </w:r>
            <w:proofErr w:type="spellStart"/>
            <w:r>
              <w:rPr>
                <w:rFonts w:ascii="Times New Roman" w:hAnsi="Times New Roman"/>
              </w:rPr>
              <w:t>J.M.Bhagwat</w:t>
            </w:r>
            <w:proofErr w:type="spellEnd"/>
            <w:r>
              <w:rPr>
                <w:rFonts w:ascii="Times New Roman" w:hAnsi="Times New Roman"/>
              </w:rPr>
              <w:t xml:space="preserve">, </w:t>
            </w:r>
            <w:r w:rsidRPr="00AD6890">
              <w:rPr>
                <w:rFonts w:ascii="Times New Roman" w:hAnsi="Times New Roman"/>
              </w:rPr>
              <w:t>Assistant Professor, Dept. of Planning</w:t>
            </w:r>
          </w:p>
          <w:p w14:paraId="7D9C8492" w14:textId="3169B816" w:rsidR="00963A09" w:rsidRPr="00AD6890" w:rsidRDefault="00963A09" w:rsidP="00B944E0">
            <w:pPr>
              <w:pStyle w:val="NoSpacing"/>
              <w:rPr>
                <w:rFonts w:ascii="Times New Roman" w:hAnsi="Times New Roman"/>
              </w:rPr>
            </w:pPr>
            <w:proofErr w:type="spellStart"/>
            <w:r w:rsidRPr="00AD6890">
              <w:rPr>
                <w:rFonts w:ascii="Times New Roman" w:hAnsi="Times New Roman"/>
              </w:rPr>
              <w:t>Dr.</w:t>
            </w:r>
            <w:proofErr w:type="spellEnd"/>
            <w:r w:rsidRPr="00AD6890">
              <w:rPr>
                <w:rFonts w:ascii="Times New Roman" w:hAnsi="Times New Roman"/>
              </w:rPr>
              <w:t xml:space="preserve"> Solanki Ghosh, Assistant Professor</w:t>
            </w:r>
            <w:r w:rsidR="0086252B">
              <w:rPr>
                <w:rFonts w:ascii="Times New Roman" w:hAnsi="Times New Roman"/>
              </w:rPr>
              <w:t xml:space="preserve"> (</w:t>
            </w:r>
            <w:proofErr w:type="spellStart"/>
            <w:r w:rsidR="0086252B">
              <w:rPr>
                <w:rFonts w:ascii="Times New Roman" w:hAnsi="Times New Roman"/>
              </w:rPr>
              <w:t>adhoc</w:t>
            </w:r>
            <w:proofErr w:type="spellEnd"/>
            <w:r w:rsidR="0086252B">
              <w:rPr>
                <w:rFonts w:ascii="Times New Roman" w:hAnsi="Times New Roman"/>
              </w:rPr>
              <w:t>)</w:t>
            </w:r>
            <w:r w:rsidRPr="00AD6890">
              <w:rPr>
                <w:rFonts w:ascii="Times New Roman" w:hAnsi="Times New Roman"/>
              </w:rPr>
              <w:t>, Dept. of Planning</w:t>
            </w:r>
          </w:p>
        </w:tc>
      </w:tr>
      <w:tr w:rsidR="00963A09" w:rsidRPr="00AD6890" w14:paraId="43ED928F" w14:textId="77777777" w:rsidTr="00B944E0">
        <w:tc>
          <w:tcPr>
            <w:tcW w:w="2235" w:type="dxa"/>
            <w:shd w:val="clear" w:color="auto" w:fill="auto"/>
          </w:tcPr>
          <w:p w14:paraId="4B0159FB" w14:textId="0BE628C0" w:rsidR="00963A09" w:rsidRPr="00AD6890" w:rsidRDefault="00963A09" w:rsidP="00B944E0">
            <w:pPr>
              <w:pStyle w:val="NoSpacing"/>
              <w:rPr>
                <w:rFonts w:ascii="Times New Roman" w:hAnsi="Times New Roman"/>
              </w:rPr>
            </w:pPr>
          </w:p>
        </w:tc>
        <w:tc>
          <w:tcPr>
            <w:tcW w:w="7007" w:type="dxa"/>
            <w:shd w:val="clear" w:color="auto" w:fill="auto"/>
          </w:tcPr>
          <w:p w14:paraId="0DE5CCC6" w14:textId="6E569D87" w:rsidR="00963A09" w:rsidRPr="00AD6890" w:rsidRDefault="00963A09" w:rsidP="00B944E0">
            <w:pPr>
              <w:pStyle w:val="NoSpacing"/>
              <w:rPr>
                <w:rFonts w:ascii="Times New Roman" w:hAnsi="Times New Roman"/>
              </w:rPr>
            </w:pPr>
          </w:p>
        </w:tc>
      </w:tr>
      <w:tr w:rsidR="00963A09" w:rsidRPr="00AD6890" w14:paraId="440EB349" w14:textId="77777777" w:rsidTr="00B944E0">
        <w:tc>
          <w:tcPr>
            <w:tcW w:w="2235" w:type="dxa"/>
            <w:shd w:val="clear" w:color="auto" w:fill="auto"/>
          </w:tcPr>
          <w:p w14:paraId="0C1C4E7F" w14:textId="3D11D777" w:rsidR="00963A09" w:rsidRPr="00AD6890" w:rsidRDefault="00963A09" w:rsidP="00B944E0">
            <w:pPr>
              <w:pStyle w:val="NoSpacing"/>
              <w:rPr>
                <w:rFonts w:ascii="Times New Roman" w:hAnsi="Times New Roman"/>
              </w:rPr>
            </w:pPr>
          </w:p>
        </w:tc>
        <w:tc>
          <w:tcPr>
            <w:tcW w:w="7007" w:type="dxa"/>
            <w:shd w:val="clear" w:color="auto" w:fill="auto"/>
          </w:tcPr>
          <w:p w14:paraId="34FC09BF" w14:textId="17B60606" w:rsidR="00963A09" w:rsidRPr="00AD6890" w:rsidRDefault="00963A09" w:rsidP="00B944E0">
            <w:pPr>
              <w:pStyle w:val="NoSpacing"/>
              <w:rPr>
                <w:rFonts w:ascii="Times New Roman" w:hAnsi="Times New Roman"/>
              </w:rPr>
            </w:pPr>
          </w:p>
        </w:tc>
      </w:tr>
    </w:tbl>
    <w:p w14:paraId="1CC000D0" w14:textId="77777777" w:rsidR="00963A09" w:rsidRPr="007C5819" w:rsidRDefault="00963A09" w:rsidP="00963A09">
      <w:pPr>
        <w:rPr>
          <w:rFonts w:ascii="Times New Roman" w:hAnsi="Times New Roman"/>
          <w:b/>
          <w:bCs/>
          <w:color w:val="F79646" w:themeColor="accent6"/>
        </w:rPr>
      </w:pPr>
      <w:r w:rsidRPr="007C5819">
        <w:rPr>
          <w:rFonts w:ascii="Times New Roman" w:hAnsi="Times New Roman"/>
          <w:b/>
          <w:bCs/>
          <w:color w:val="F79646" w:themeColor="accent6"/>
        </w:rPr>
        <w:t>Objective of the Studio:</w:t>
      </w:r>
    </w:p>
    <w:p w14:paraId="5D3A45ED" w14:textId="0E99A0B1" w:rsidR="007826F5" w:rsidRPr="00AD6890" w:rsidRDefault="00963A09" w:rsidP="00963A09">
      <w:pPr>
        <w:rPr>
          <w:rFonts w:ascii="Times New Roman" w:hAnsi="Times New Roman"/>
        </w:rPr>
      </w:pPr>
      <w:r w:rsidRPr="00AD6890">
        <w:rPr>
          <w:rFonts w:ascii="Times New Roman" w:hAnsi="Times New Roman"/>
        </w:rPr>
        <w:t>The objective of the studio exercise is to enable the students to understand the socio</w:t>
      </w:r>
      <w:r w:rsidR="007C5819">
        <w:rPr>
          <w:rFonts w:ascii="Times New Roman" w:hAnsi="Times New Roman"/>
        </w:rPr>
        <w:t>-</w:t>
      </w:r>
      <w:r w:rsidRPr="00AD6890">
        <w:rPr>
          <w:rFonts w:ascii="Times New Roman" w:hAnsi="Times New Roman"/>
        </w:rPr>
        <w:t xml:space="preserve">economic and political context along with the land use dynamics of the study area </w:t>
      </w:r>
      <w:r w:rsidR="007C5819">
        <w:rPr>
          <w:rFonts w:ascii="Times New Roman" w:hAnsi="Times New Roman"/>
        </w:rPr>
        <w:t>concerning</w:t>
      </w:r>
      <w:r w:rsidRPr="00AD6890">
        <w:rPr>
          <w:rFonts w:ascii="Times New Roman" w:hAnsi="Times New Roman"/>
        </w:rPr>
        <w:t xml:space="preserve"> </w:t>
      </w:r>
      <w:r w:rsidR="007C5819">
        <w:rPr>
          <w:rFonts w:ascii="Times New Roman" w:hAnsi="Times New Roman"/>
        </w:rPr>
        <w:t>the v</w:t>
      </w:r>
      <w:r w:rsidRPr="00AD6890">
        <w:rPr>
          <w:rFonts w:ascii="Times New Roman" w:hAnsi="Times New Roman"/>
        </w:rPr>
        <w:t>illage and city.</w:t>
      </w:r>
    </w:p>
    <w:p w14:paraId="30808431" w14:textId="77777777" w:rsidR="00963A09" w:rsidRPr="007C5819" w:rsidRDefault="00963A09" w:rsidP="00963A09">
      <w:pPr>
        <w:pStyle w:val="NormalWeb"/>
        <w:spacing w:before="0" w:beforeAutospacing="0" w:after="0" w:afterAutospacing="0"/>
        <w:rPr>
          <w:rFonts w:eastAsia="Calibri"/>
          <w:b/>
          <w:bCs/>
          <w:color w:val="F79646" w:themeColor="accent6"/>
          <w:sz w:val="22"/>
          <w:szCs w:val="22"/>
          <w:lang w:eastAsia="en-US" w:bidi="ar-SA"/>
        </w:rPr>
      </w:pPr>
      <w:r w:rsidRPr="007C5819">
        <w:rPr>
          <w:rFonts w:eastAsia="Calibri"/>
          <w:b/>
          <w:bCs/>
          <w:color w:val="F79646" w:themeColor="accent6"/>
          <w:sz w:val="22"/>
          <w:szCs w:val="22"/>
          <w:lang w:eastAsia="en-US" w:bidi="ar-SA"/>
        </w:rPr>
        <w:t>Studio Brief</w:t>
      </w:r>
    </w:p>
    <w:p w14:paraId="21A7DC12" w14:textId="6BE548EB" w:rsidR="00963A09" w:rsidRPr="00AD6890" w:rsidRDefault="005D5A57" w:rsidP="00963A09">
      <w:pPr>
        <w:pStyle w:val="NormalWeb"/>
        <w:spacing w:before="200" w:beforeAutospacing="0" w:after="0" w:afterAutospacing="0"/>
        <w:jc w:val="both"/>
        <w:rPr>
          <w:rFonts w:eastAsia="Calibri"/>
          <w:sz w:val="22"/>
          <w:szCs w:val="22"/>
          <w:lang w:eastAsia="en-US" w:bidi="ar-SA"/>
        </w:rPr>
      </w:pPr>
      <w:r w:rsidRPr="00AD6890">
        <w:rPr>
          <w:rFonts w:eastAsia="Calibri"/>
          <w:sz w:val="22"/>
          <w:szCs w:val="22"/>
          <w:lang w:eastAsia="en-US" w:bidi="ar-SA"/>
        </w:rPr>
        <w:t xml:space="preserve">The studio exercise seeks to develop in students the skills needed by a spatial planner to critically assess the condition of a settlement and plan for it accordingly. For this purpose, area appreciation studies are done at </w:t>
      </w:r>
      <w:r w:rsidR="007C5819">
        <w:rPr>
          <w:rFonts w:eastAsia="Calibri"/>
          <w:sz w:val="22"/>
          <w:szCs w:val="22"/>
          <w:lang w:eastAsia="en-US" w:bidi="ar-SA"/>
        </w:rPr>
        <w:t xml:space="preserve">the </w:t>
      </w:r>
      <w:r w:rsidRPr="00AD6890">
        <w:rPr>
          <w:rFonts w:eastAsia="Calibri"/>
          <w:sz w:val="22"/>
          <w:szCs w:val="22"/>
          <w:lang w:eastAsia="en-US" w:bidi="ar-SA"/>
        </w:rPr>
        <w:t xml:space="preserve">village, </w:t>
      </w:r>
      <w:proofErr w:type="spellStart"/>
      <w:r w:rsidRPr="00AD6890">
        <w:rPr>
          <w:rFonts w:eastAsia="Calibri"/>
          <w:sz w:val="22"/>
          <w:szCs w:val="22"/>
          <w:lang w:eastAsia="en-US" w:bidi="ar-SA"/>
        </w:rPr>
        <w:t>neighborhood</w:t>
      </w:r>
      <w:proofErr w:type="spellEnd"/>
      <w:r w:rsidR="007C5819">
        <w:rPr>
          <w:rFonts w:eastAsia="Calibri"/>
          <w:sz w:val="22"/>
          <w:szCs w:val="22"/>
          <w:lang w:eastAsia="en-US" w:bidi="ar-SA"/>
        </w:rPr>
        <w:t>,</w:t>
      </w:r>
      <w:r w:rsidRPr="00AD6890">
        <w:rPr>
          <w:rFonts w:eastAsia="Calibri"/>
          <w:sz w:val="22"/>
          <w:szCs w:val="22"/>
          <w:lang w:eastAsia="en-US" w:bidi="ar-SA"/>
        </w:rPr>
        <w:t xml:space="preserve"> and sub-city levels to gain exposure </w:t>
      </w:r>
      <w:r w:rsidR="007C5819">
        <w:rPr>
          <w:rFonts w:eastAsia="Calibri"/>
          <w:sz w:val="22"/>
          <w:szCs w:val="22"/>
          <w:lang w:eastAsia="en-US" w:bidi="ar-SA"/>
        </w:rPr>
        <w:t>to</w:t>
      </w:r>
      <w:r w:rsidRPr="00AD6890">
        <w:rPr>
          <w:rFonts w:eastAsia="Calibri"/>
          <w:sz w:val="22"/>
          <w:szCs w:val="22"/>
          <w:lang w:eastAsia="en-US" w:bidi="ar-SA"/>
        </w:rPr>
        <w:t xml:space="preserve"> the socioeconomic, spati</w:t>
      </w:r>
      <w:r w:rsidR="007C5819">
        <w:rPr>
          <w:rFonts w:eastAsia="Calibri"/>
          <w:sz w:val="22"/>
          <w:szCs w:val="22"/>
          <w:lang w:eastAsia="en-US" w:bidi="ar-SA"/>
        </w:rPr>
        <w:t>al</w:t>
      </w:r>
      <w:r w:rsidRPr="00AD6890">
        <w:rPr>
          <w:rFonts w:eastAsia="Calibri"/>
          <w:sz w:val="22"/>
          <w:szCs w:val="22"/>
          <w:lang w:eastAsia="en-US" w:bidi="ar-SA"/>
        </w:rPr>
        <w:t xml:space="preserve">-cultural, </w:t>
      </w:r>
      <w:r w:rsidR="007C5819">
        <w:rPr>
          <w:rFonts w:eastAsia="Calibri"/>
          <w:sz w:val="22"/>
          <w:szCs w:val="22"/>
          <w:lang w:eastAsia="en-US" w:bidi="ar-SA"/>
        </w:rPr>
        <w:t xml:space="preserve">and </w:t>
      </w:r>
      <w:r w:rsidRPr="00AD6890">
        <w:rPr>
          <w:rFonts w:eastAsia="Calibri"/>
          <w:sz w:val="22"/>
          <w:szCs w:val="22"/>
          <w:lang w:eastAsia="en-US" w:bidi="ar-SA"/>
        </w:rPr>
        <w:t xml:space="preserve">environmental characteristics. The studio </w:t>
      </w:r>
      <w:r w:rsidR="00EB4C26" w:rsidRPr="00AD6890">
        <w:rPr>
          <w:rFonts w:eastAsia="Calibri"/>
          <w:sz w:val="22"/>
          <w:szCs w:val="22"/>
          <w:lang w:eastAsia="en-US" w:bidi="ar-SA"/>
        </w:rPr>
        <w:t>include</w:t>
      </w:r>
      <w:r w:rsidR="00B95EDC">
        <w:rPr>
          <w:rFonts w:eastAsia="Calibri"/>
          <w:sz w:val="22"/>
          <w:szCs w:val="22"/>
          <w:lang w:eastAsia="en-US" w:bidi="ar-SA"/>
        </w:rPr>
        <w:t xml:space="preserve">s </w:t>
      </w:r>
      <w:r w:rsidR="00B36835">
        <w:rPr>
          <w:rFonts w:eastAsia="Calibri"/>
          <w:sz w:val="22"/>
          <w:szCs w:val="22"/>
          <w:lang w:eastAsia="en-US" w:bidi="ar-SA"/>
        </w:rPr>
        <w:t>three</w:t>
      </w:r>
      <w:r w:rsidRPr="00AD6890">
        <w:rPr>
          <w:rFonts w:eastAsia="Calibri"/>
          <w:sz w:val="22"/>
          <w:szCs w:val="22"/>
          <w:lang w:eastAsia="en-US" w:bidi="ar-SA"/>
        </w:rPr>
        <w:t xml:space="preserve"> exercises</w:t>
      </w:r>
      <w:r w:rsidR="00EB4C26" w:rsidRPr="00AD6890">
        <w:rPr>
          <w:rFonts w:eastAsia="Calibri"/>
          <w:sz w:val="22"/>
          <w:szCs w:val="22"/>
          <w:lang w:eastAsia="en-US" w:bidi="ar-SA"/>
        </w:rPr>
        <w:t>:</w:t>
      </w:r>
    </w:p>
    <w:p w14:paraId="0195AB25" w14:textId="163E25CF" w:rsidR="00EB4C26" w:rsidRPr="007C5819" w:rsidRDefault="00EB4C26" w:rsidP="001F7C7A">
      <w:pPr>
        <w:pStyle w:val="NormalWeb"/>
        <w:numPr>
          <w:ilvl w:val="0"/>
          <w:numId w:val="1"/>
        </w:numPr>
        <w:spacing w:before="200" w:after="0"/>
        <w:jc w:val="both"/>
        <w:rPr>
          <w:rFonts w:eastAsia="Calibri"/>
          <w:b/>
          <w:bCs/>
          <w:color w:val="F79646" w:themeColor="accent6"/>
          <w:sz w:val="22"/>
          <w:szCs w:val="22"/>
          <w:lang w:eastAsia="en-US" w:bidi="ar-SA"/>
        </w:rPr>
      </w:pPr>
      <w:r w:rsidRPr="007C5819">
        <w:rPr>
          <w:rFonts w:eastAsia="Calibri"/>
          <w:b/>
          <w:bCs/>
          <w:color w:val="F79646" w:themeColor="accent6"/>
          <w:sz w:val="22"/>
          <w:szCs w:val="22"/>
          <w:lang w:eastAsia="en-US" w:bidi="ar-SA"/>
        </w:rPr>
        <w:t xml:space="preserve">Area development plan </w:t>
      </w:r>
    </w:p>
    <w:p w14:paraId="66A0669B" w14:textId="73332B83" w:rsidR="00B36835" w:rsidRDefault="00B36835" w:rsidP="00B95EDC">
      <w:pPr>
        <w:pStyle w:val="NormalWeb"/>
        <w:spacing w:before="200" w:after="0"/>
        <w:ind w:left="360"/>
        <w:jc w:val="both"/>
        <w:rPr>
          <w:sz w:val="22"/>
          <w:szCs w:val="22"/>
        </w:rPr>
      </w:pPr>
      <w:r>
        <w:rPr>
          <w:sz w:val="22"/>
          <w:szCs w:val="22"/>
        </w:rPr>
        <w:t xml:space="preserve">This exercise aims to make the students understand the characteristics of an area (sub-city level) in </w:t>
      </w:r>
      <w:r w:rsidR="007C5819">
        <w:rPr>
          <w:sz w:val="22"/>
          <w:szCs w:val="22"/>
        </w:rPr>
        <w:t xml:space="preserve">the </w:t>
      </w:r>
      <w:r>
        <w:rPr>
          <w:sz w:val="22"/>
          <w:szCs w:val="22"/>
        </w:rPr>
        <w:t>context of its land use, demography, physical and social infrastructure, transportation, environment</w:t>
      </w:r>
      <w:r w:rsidR="00B95EDC">
        <w:rPr>
          <w:sz w:val="22"/>
          <w:szCs w:val="22"/>
        </w:rPr>
        <w:t xml:space="preserve">, </w:t>
      </w:r>
      <w:r>
        <w:rPr>
          <w:sz w:val="22"/>
          <w:szCs w:val="22"/>
        </w:rPr>
        <w:t>socio-economic conditions</w:t>
      </w:r>
      <w:r w:rsidR="007C5819">
        <w:rPr>
          <w:sz w:val="22"/>
          <w:szCs w:val="22"/>
        </w:rPr>
        <w:t>,</w:t>
      </w:r>
      <w:r w:rsidR="00B95EDC">
        <w:rPr>
          <w:sz w:val="22"/>
          <w:szCs w:val="22"/>
        </w:rPr>
        <w:t xml:space="preserve"> and </w:t>
      </w:r>
      <w:r w:rsidR="007C5819">
        <w:rPr>
          <w:sz w:val="22"/>
          <w:szCs w:val="22"/>
        </w:rPr>
        <w:t>governance</w:t>
      </w:r>
      <w:r>
        <w:rPr>
          <w:sz w:val="22"/>
          <w:szCs w:val="22"/>
        </w:rPr>
        <w:t xml:space="preserve">. It included </w:t>
      </w:r>
      <w:r w:rsidR="007C5819">
        <w:rPr>
          <w:sz w:val="22"/>
          <w:szCs w:val="22"/>
        </w:rPr>
        <w:t xml:space="preserve">the </w:t>
      </w:r>
      <w:r>
        <w:rPr>
          <w:sz w:val="22"/>
          <w:szCs w:val="22"/>
        </w:rPr>
        <w:t>preparation of area profile</w:t>
      </w:r>
      <w:r w:rsidR="007C5819">
        <w:rPr>
          <w:sz w:val="22"/>
          <w:szCs w:val="22"/>
        </w:rPr>
        <w:t>s</w:t>
      </w:r>
      <w:r>
        <w:rPr>
          <w:sz w:val="22"/>
          <w:szCs w:val="22"/>
        </w:rPr>
        <w:t xml:space="preserve"> and studying </w:t>
      </w:r>
      <w:r w:rsidR="007C5819">
        <w:rPr>
          <w:sz w:val="22"/>
          <w:szCs w:val="22"/>
        </w:rPr>
        <w:t xml:space="preserve">the </w:t>
      </w:r>
      <w:r w:rsidRPr="00AD6890">
        <w:rPr>
          <w:sz w:val="22"/>
          <w:szCs w:val="22"/>
        </w:rPr>
        <w:t xml:space="preserve">impact of land use, </w:t>
      </w:r>
      <w:r w:rsidR="007C5819">
        <w:rPr>
          <w:sz w:val="22"/>
          <w:szCs w:val="22"/>
        </w:rPr>
        <w:t xml:space="preserve">and </w:t>
      </w:r>
      <w:r w:rsidRPr="00AD6890">
        <w:rPr>
          <w:sz w:val="22"/>
          <w:szCs w:val="22"/>
        </w:rPr>
        <w:t>economic and socio-cultural activities on the physical environment of the area.</w:t>
      </w:r>
    </w:p>
    <w:p w14:paraId="1A2D33A9" w14:textId="20AE0D62" w:rsidR="00B36835" w:rsidRPr="007C5819" w:rsidRDefault="00EB4C26" w:rsidP="007C5819">
      <w:pPr>
        <w:pStyle w:val="NormalWeb"/>
        <w:spacing w:before="0" w:beforeAutospacing="0" w:after="0"/>
        <w:ind w:left="720"/>
        <w:jc w:val="both"/>
        <w:rPr>
          <w:b/>
          <w:bCs/>
          <w:i/>
          <w:iCs/>
          <w:color w:val="4F81BD" w:themeColor="accent1"/>
          <w:sz w:val="22"/>
          <w:szCs w:val="22"/>
        </w:rPr>
      </w:pPr>
      <w:r w:rsidRPr="007C5819">
        <w:rPr>
          <w:b/>
          <w:bCs/>
          <w:i/>
          <w:iCs/>
          <w:color w:val="4F81BD" w:themeColor="accent1"/>
          <w:sz w:val="22"/>
          <w:szCs w:val="22"/>
        </w:rPr>
        <w:t>Case Area</w:t>
      </w:r>
      <w:r w:rsidR="00804460" w:rsidRPr="007C5819">
        <w:rPr>
          <w:b/>
          <w:bCs/>
          <w:i/>
          <w:iCs/>
          <w:color w:val="4F81BD" w:themeColor="accent1"/>
          <w:sz w:val="22"/>
          <w:szCs w:val="22"/>
        </w:rPr>
        <w:t xml:space="preserve"> - </w:t>
      </w:r>
      <w:r w:rsidR="00CD49B9">
        <w:rPr>
          <w:b/>
          <w:bCs/>
          <w:i/>
          <w:iCs/>
          <w:color w:val="4F81BD" w:themeColor="accent1"/>
          <w:sz w:val="22"/>
          <w:szCs w:val="22"/>
        </w:rPr>
        <w:t>Visakhapatnam</w:t>
      </w:r>
      <w:r w:rsidR="00521BF3" w:rsidRPr="007C5819">
        <w:rPr>
          <w:b/>
          <w:bCs/>
          <w:i/>
          <w:iCs/>
          <w:color w:val="4F81BD" w:themeColor="accent1"/>
          <w:sz w:val="22"/>
          <w:szCs w:val="22"/>
        </w:rPr>
        <w:t xml:space="preserve"> </w:t>
      </w:r>
    </w:p>
    <w:p w14:paraId="7C117DFF" w14:textId="77777777" w:rsidR="00573623" w:rsidRPr="00573623" w:rsidRDefault="00573623" w:rsidP="00573623">
      <w:pPr>
        <w:pStyle w:val="NormalWeb"/>
        <w:spacing w:before="200" w:after="0"/>
        <w:ind w:left="720"/>
        <w:rPr>
          <w:sz w:val="22"/>
          <w:szCs w:val="22"/>
        </w:rPr>
      </w:pPr>
      <w:r w:rsidRPr="00573623">
        <w:rPr>
          <w:sz w:val="22"/>
          <w:szCs w:val="22"/>
        </w:rPr>
        <w:t xml:space="preserve">Once a small fishing village, Visakhapatnam had witnessed the reigns of </w:t>
      </w:r>
      <w:proofErr w:type="spellStart"/>
      <w:r w:rsidRPr="00573623">
        <w:rPr>
          <w:sz w:val="22"/>
          <w:szCs w:val="22"/>
        </w:rPr>
        <w:t>Ashoka</w:t>
      </w:r>
      <w:proofErr w:type="spellEnd"/>
      <w:r w:rsidRPr="00573623">
        <w:rPr>
          <w:sz w:val="22"/>
          <w:szCs w:val="22"/>
        </w:rPr>
        <w:t xml:space="preserve">, the </w:t>
      </w:r>
      <w:proofErr w:type="spellStart"/>
      <w:r w:rsidRPr="00573623">
        <w:rPr>
          <w:sz w:val="22"/>
          <w:szCs w:val="22"/>
        </w:rPr>
        <w:t>Pallavas</w:t>
      </w:r>
      <w:proofErr w:type="spellEnd"/>
      <w:r w:rsidRPr="00573623">
        <w:rPr>
          <w:sz w:val="22"/>
          <w:szCs w:val="22"/>
        </w:rPr>
        <w:t xml:space="preserve">, the Cholas and the </w:t>
      </w:r>
      <w:proofErr w:type="spellStart"/>
      <w:r w:rsidRPr="00573623">
        <w:rPr>
          <w:sz w:val="22"/>
          <w:szCs w:val="22"/>
        </w:rPr>
        <w:t>Gangas</w:t>
      </w:r>
      <w:proofErr w:type="spellEnd"/>
      <w:r w:rsidRPr="00573623">
        <w:rPr>
          <w:sz w:val="22"/>
          <w:szCs w:val="22"/>
        </w:rPr>
        <w:t xml:space="preserve">. Today you can see the country's largest shipbuilding yard with natural </w:t>
      </w:r>
      <w:proofErr w:type="spellStart"/>
      <w:r w:rsidRPr="00573623">
        <w:rPr>
          <w:sz w:val="22"/>
          <w:szCs w:val="22"/>
        </w:rPr>
        <w:t>harbor</w:t>
      </w:r>
      <w:proofErr w:type="spellEnd"/>
      <w:r w:rsidRPr="00573623">
        <w:rPr>
          <w:sz w:val="22"/>
          <w:szCs w:val="22"/>
        </w:rPr>
        <w:t xml:space="preserve"> and beach, stretching endlessly against the backdrop of low hills and dotted with secluded caves and creeks.</w:t>
      </w:r>
    </w:p>
    <w:p w14:paraId="461B925A" w14:textId="77777777" w:rsidR="00573623" w:rsidRPr="00573623" w:rsidRDefault="00573623" w:rsidP="00573623">
      <w:pPr>
        <w:pStyle w:val="NormalWeb"/>
        <w:spacing w:before="200" w:after="0"/>
        <w:ind w:left="720"/>
        <w:rPr>
          <w:sz w:val="22"/>
          <w:szCs w:val="22"/>
        </w:rPr>
      </w:pPr>
      <w:r w:rsidRPr="00573623">
        <w:rPr>
          <w:sz w:val="22"/>
          <w:szCs w:val="22"/>
        </w:rPr>
        <w:t xml:space="preserve">The picturesque beaches and the 30 km's long </w:t>
      </w:r>
      <w:proofErr w:type="spellStart"/>
      <w:r w:rsidRPr="00573623">
        <w:rPr>
          <w:sz w:val="22"/>
          <w:szCs w:val="22"/>
        </w:rPr>
        <w:t>Bheemili</w:t>
      </w:r>
      <w:proofErr w:type="spellEnd"/>
      <w:r w:rsidRPr="00573623">
        <w:rPr>
          <w:sz w:val="22"/>
          <w:szCs w:val="22"/>
        </w:rPr>
        <w:t>-Visakhapatnam coastal road that runs along the sea offer scenes of breathtaking beauty.</w:t>
      </w:r>
    </w:p>
    <w:p w14:paraId="2ACA6422" w14:textId="77777777" w:rsidR="00573623" w:rsidRPr="00573623" w:rsidRDefault="00573623" w:rsidP="00573623">
      <w:pPr>
        <w:pStyle w:val="NormalWeb"/>
        <w:spacing w:before="200" w:after="0"/>
        <w:ind w:left="720"/>
        <w:rPr>
          <w:sz w:val="22"/>
          <w:szCs w:val="22"/>
        </w:rPr>
      </w:pPr>
      <w:r w:rsidRPr="00573623">
        <w:rPr>
          <w:sz w:val="22"/>
          <w:szCs w:val="22"/>
        </w:rPr>
        <w:t>The blue waters caressing the golden sands at different points along the length of the coast thrill fun-loving holiday makers underlying the fun and relaxation wherever you go and whatever you do. In Visakhapatnam, there are two prestigious universities one is ANDHRA UNIVERSITY and the other one is the prestigious and oldest medical colleges, ANDHRA MEDICAL COLLEGE. Also, there are many reputed colleges, schools, and other educational institutions.</w:t>
      </w:r>
    </w:p>
    <w:p w14:paraId="3170333C" w14:textId="77777777" w:rsidR="00573623" w:rsidRPr="00573623" w:rsidRDefault="00573623" w:rsidP="00573623">
      <w:pPr>
        <w:pStyle w:val="NormalWeb"/>
        <w:spacing w:before="200" w:after="0"/>
        <w:ind w:left="720"/>
        <w:rPr>
          <w:sz w:val="22"/>
          <w:szCs w:val="22"/>
        </w:rPr>
      </w:pPr>
      <w:r w:rsidRPr="00573623">
        <w:rPr>
          <w:sz w:val="22"/>
          <w:szCs w:val="22"/>
        </w:rPr>
        <w:t>Keeping in view the sustainable development, the Greater Visakhapatnam Municipal Corporation brings a conscious change to logistic approach for a well-drafted city development plan to see its reality.</w:t>
      </w:r>
    </w:p>
    <w:p w14:paraId="21CD4A96" w14:textId="4CBEF96D" w:rsidR="00B95EDC" w:rsidRDefault="00B95EDC" w:rsidP="00E55386">
      <w:pPr>
        <w:pStyle w:val="NormalWeb"/>
        <w:numPr>
          <w:ilvl w:val="0"/>
          <w:numId w:val="5"/>
        </w:numPr>
        <w:spacing w:before="200" w:after="0"/>
        <w:jc w:val="both"/>
        <w:rPr>
          <w:sz w:val="22"/>
          <w:szCs w:val="22"/>
        </w:rPr>
      </w:pPr>
      <w:r>
        <w:rPr>
          <w:sz w:val="22"/>
          <w:szCs w:val="22"/>
        </w:rPr>
        <w:t xml:space="preserve">Three areas were selected from </w:t>
      </w:r>
      <w:r w:rsidR="00CD49B9">
        <w:rPr>
          <w:sz w:val="22"/>
          <w:szCs w:val="22"/>
        </w:rPr>
        <w:t>Visakhapatnam by students of specific parameters.</w:t>
      </w:r>
    </w:p>
    <w:p w14:paraId="4367B04E" w14:textId="70652B17" w:rsidR="000C5C15" w:rsidRPr="0038184A" w:rsidRDefault="00B36835" w:rsidP="0038184A">
      <w:pPr>
        <w:pStyle w:val="NormalWeb"/>
        <w:spacing w:before="200" w:after="0"/>
        <w:ind w:left="720"/>
        <w:jc w:val="both"/>
        <w:rPr>
          <w:sz w:val="22"/>
          <w:szCs w:val="22"/>
        </w:rPr>
      </w:pPr>
      <w:r>
        <w:rPr>
          <w:sz w:val="22"/>
          <w:szCs w:val="22"/>
        </w:rPr>
        <w:t xml:space="preserve">The class was divided into three groups of 17-19 </w:t>
      </w:r>
      <w:r w:rsidR="00B95EDC">
        <w:rPr>
          <w:sz w:val="22"/>
          <w:szCs w:val="22"/>
        </w:rPr>
        <w:t>students for each of the above</w:t>
      </w:r>
      <w:r w:rsidR="007C5819">
        <w:rPr>
          <w:sz w:val="22"/>
          <w:szCs w:val="22"/>
        </w:rPr>
        <w:t>-</w:t>
      </w:r>
      <w:r w:rsidR="00B95EDC">
        <w:rPr>
          <w:sz w:val="22"/>
          <w:szCs w:val="22"/>
        </w:rPr>
        <w:t>said areas. An area appraisal was made which included documenting</w:t>
      </w:r>
      <w:r w:rsidR="007C5819">
        <w:rPr>
          <w:sz w:val="22"/>
          <w:szCs w:val="22"/>
        </w:rPr>
        <w:t>, benchmarking,</w:t>
      </w:r>
      <w:r w:rsidR="00B95EDC">
        <w:rPr>
          <w:sz w:val="22"/>
          <w:szCs w:val="22"/>
        </w:rPr>
        <w:t xml:space="preserve"> and </w:t>
      </w:r>
      <w:proofErr w:type="spellStart"/>
      <w:r w:rsidR="00B95EDC">
        <w:rPr>
          <w:sz w:val="22"/>
          <w:szCs w:val="22"/>
        </w:rPr>
        <w:t>analy</w:t>
      </w:r>
      <w:r w:rsidR="007C5819">
        <w:rPr>
          <w:sz w:val="22"/>
          <w:szCs w:val="22"/>
        </w:rPr>
        <w:t>z</w:t>
      </w:r>
      <w:r w:rsidR="00B95EDC">
        <w:rPr>
          <w:sz w:val="22"/>
          <w:szCs w:val="22"/>
        </w:rPr>
        <w:t>ing</w:t>
      </w:r>
      <w:proofErr w:type="spellEnd"/>
      <w:r w:rsidR="007C5819">
        <w:rPr>
          <w:sz w:val="22"/>
          <w:szCs w:val="22"/>
        </w:rPr>
        <w:t xml:space="preserve"> the </w:t>
      </w:r>
      <w:r w:rsidR="00B95EDC" w:rsidRPr="00B95EDC">
        <w:rPr>
          <w:sz w:val="22"/>
          <w:szCs w:val="22"/>
        </w:rPr>
        <w:t xml:space="preserve">land </w:t>
      </w:r>
      <w:r w:rsidR="00B95EDC" w:rsidRPr="00B95EDC">
        <w:rPr>
          <w:sz w:val="22"/>
          <w:szCs w:val="22"/>
        </w:rPr>
        <w:lastRenderedPageBreak/>
        <w:t>use, demography, physical and social infrastructure, transportation, environment, socio-economic conditions</w:t>
      </w:r>
      <w:r w:rsidR="007C5819">
        <w:rPr>
          <w:sz w:val="22"/>
          <w:szCs w:val="22"/>
        </w:rPr>
        <w:t>,</w:t>
      </w:r>
      <w:r w:rsidR="00B95EDC" w:rsidRPr="00B95EDC">
        <w:rPr>
          <w:sz w:val="22"/>
          <w:szCs w:val="22"/>
        </w:rPr>
        <w:t xml:space="preserve"> and governance</w:t>
      </w:r>
      <w:r w:rsidR="00B95EDC">
        <w:rPr>
          <w:sz w:val="22"/>
          <w:szCs w:val="22"/>
        </w:rPr>
        <w:t xml:space="preserve"> </w:t>
      </w:r>
      <w:r w:rsidR="007C5819">
        <w:rPr>
          <w:sz w:val="22"/>
          <w:szCs w:val="22"/>
        </w:rPr>
        <w:t>of</w:t>
      </w:r>
      <w:r w:rsidR="00B95EDC">
        <w:rPr>
          <w:sz w:val="22"/>
          <w:szCs w:val="22"/>
        </w:rPr>
        <w:t xml:space="preserve"> these areas. An attempt has been made by the students </w:t>
      </w:r>
      <w:r w:rsidR="007C5819">
        <w:rPr>
          <w:sz w:val="22"/>
          <w:szCs w:val="22"/>
        </w:rPr>
        <w:t>to come out with broad recommendations/proposals for a few selected sectors.</w:t>
      </w:r>
      <w:r w:rsidR="000C5C15">
        <w:br w:type="page"/>
      </w:r>
    </w:p>
    <w:p w14:paraId="5651393D" w14:textId="3ED3B89F" w:rsidR="00092775" w:rsidRPr="007C5819" w:rsidRDefault="00092775" w:rsidP="00092775">
      <w:pPr>
        <w:pStyle w:val="NormalWeb"/>
        <w:numPr>
          <w:ilvl w:val="0"/>
          <w:numId w:val="1"/>
        </w:numPr>
        <w:spacing w:before="200" w:after="0"/>
        <w:jc w:val="both"/>
        <w:rPr>
          <w:rFonts w:eastAsia="Calibri"/>
          <w:b/>
          <w:bCs/>
          <w:color w:val="F79646" w:themeColor="accent6"/>
          <w:sz w:val="22"/>
          <w:szCs w:val="22"/>
          <w:lang w:eastAsia="en-US" w:bidi="ar-SA"/>
        </w:rPr>
      </w:pPr>
      <w:r w:rsidRPr="007C5819">
        <w:rPr>
          <w:rFonts w:eastAsia="Calibri"/>
          <w:b/>
          <w:bCs/>
          <w:color w:val="F79646" w:themeColor="accent6"/>
          <w:sz w:val="22"/>
          <w:szCs w:val="22"/>
          <w:lang w:eastAsia="en-US" w:bidi="ar-SA"/>
        </w:rPr>
        <w:lastRenderedPageBreak/>
        <w:t xml:space="preserve">Village Planning </w:t>
      </w:r>
    </w:p>
    <w:p w14:paraId="7B5C245D" w14:textId="3179252D" w:rsidR="00092775" w:rsidRDefault="00092775" w:rsidP="000C5C15">
      <w:pPr>
        <w:pStyle w:val="NormalWeb"/>
        <w:spacing w:before="200" w:after="0"/>
        <w:ind w:left="720"/>
        <w:jc w:val="both"/>
        <w:rPr>
          <w:rFonts w:eastAsia="Calibri"/>
          <w:sz w:val="22"/>
          <w:szCs w:val="22"/>
          <w:lang w:eastAsia="en-US" w:bidi="ar-SA"/>
        </w:rPr>
      </w:pPr>
      <w:r w:rsidRPr="00AD6890">
        <w:rPr>
          <w:rFonts w:eastAsia="Calibri"/>
          <w:sz w:val="22"/>
          <w:szCs w:val="22"/>
          <w:lang w:eastAsia="en-US" w:bidi="ar-SA"/>
        </w:rPr>
        <w:t xml:space="preserve">This exercise aims at learning </w:t>
      </w:r>
      <w:r w:rsidR="000C5C15">
        <w:rPr>
          <w:rFonts w:eastAsia="Calibri"/>
          <w:sz w:val="22"/>
          <w:szCs w:val="22"/>
          <w:lang w:eastAsia="en-US" w:bidi="ar-SA"/>
        </w:rPr>
        <w:t xml:space="preserve">how villages/rural areas are different in physical and social structure from urban areas. </w:t>
      </w:r>
      <w:r w:rsidRPr="00AD6890">
        <w:rPr>
          <w:rFonts w:eastAsia="Calibri"/>
          <w:sz w:val="22"/>
          <w:szCs w:val="22"/>
          <w:lang w:eastAsia="en-US" w:bidi="ar-SA"/>
        </w:rPr>
        <w:t xml:space="preserve">Students are expected to understand and appreciate how development impacts the area and the people and the need </w:t>
      </w:r>
      <w:r w:rsidR="000C5C15">
        <w:rPr>
          <w:rFonts w:eastAsia="Calibri"/>
          <w:sz w:val="22"/>
          <w:szCs w:val="22"/>
          <w:lang w:eastAsia="en-US" w:bidi="ar-SA"/>
        </w:rPr>
        <w:t>to balance</w:t>
      </w:r>
      <w:r w:rsidRPr="00AD6890">
        <w:rPr>
          <w:rFonts w:eastAsia="Calibri"/>
          <w:sz w:val="22"/>
          <w:szCs w:val="22"/>
          <w:lang w:eastAsia="en-US" w:bidi="ar-SA"/>
        </w:rPr>
        <w:t xml:space="preserve"> development with livelihood. Students need to understand the need for a balanced development with </w:t>
      </w:r>
      <w:r w:rsidR="000C5C15">
        <w:rPr>
          <w:rFonts w:eastAsia="Calibri"/>
          <w:sz w:val="22"/>
          <w:szCs w:val="22"/>
          <w:lang w:eastAsia="en-US" w:bidi="ar-SA"/>
        </w:rPr>
        <w:t xml:space="preserve">the </w:t>
      </w:r>
      <w:r w:rsidRPr="00AD6890">
        <w:rPr>
          <w:rFonts w:eastAsia="Calibri"/>
          <w:sz w:val="22"/>
          <w:szCs w:val="22"/>
          <w:lang w:eastAsia="en-US" w:bidi="ar-SA"/>
        </w:rPr>
        <w:t>incorporation of elements like sustainability, livelihood, environmental protection, inclusive growth</w:t>
      </w:r>
      <w:r w:rsidR="000C5C15">
        <w:rPr>
          <w:rFonts w:eastAsia="Calibri"/>
          <w:sz w:val="22"/>
          <w:szCs w:val="22"/>
          <w:lang w:eastAsia="en-US" w:bidi="ar-SA"/>
        </w:rPr>
        <w:t>,</w:t>
      </w:r>
      <w:r w:rsidRPr="00AD6890">
        <w:rPr>
          <w:rFonts w:eastAsia="Calibri"/>
          <w:sz w:val="22"/>
          <w:szCs w:val="22"/>
          <w:lang w:eastAsia="en-US" w:bidi="ar-SA"/>
        </w:rPr>
        <w:t xml:space="preserve"> and institutional engagement.</w:t>
      </w:r>
    </w:p>
    <w:p w14:paraId="16029A40" w14:textId="7EDE36E4" w:rsidR="00092775" w:rsidRPr="00717AE9" w:rsidRDefault="00717AE9" w:rsidP="00717AE9">
      <w:pPr>
        <w:pStyle w:val="NormalWeb"/>
        <w:spacing w:before="0" w:beforeAutospacing="0" w:after="0"/>
        <w:ind w:left="1560" w:hanging="840"/>
        <w:jc w:val="both"/>
        <w:rPr>
          <w:rFonts w:eastAsia="Calibri"/>
          <w:sz w:val="22"/>
          <w:szCs w:val="22"/>
          <w:lang w:eastAsia="en-US" w:bidi="ar-SA"/>
        </w:rPr>
      </w:pPr>
      <w:r w:rsidRPr="00717AE9">
        <w:rPr>
          <w:rFonts w:eastAsia="Calibri"/>
          <w:sz w:val="22"/>
          <w:szCs w:val="22"/>
          <w:lang w:eastAsia="en-US" w:bidi="ar-SA"/>
        </w:rPr>
        <w:t xml:space="preserve">Group 1: </w:t>
      </w:r>
      <w:proofErr w:type="spellStart"/>
      <w:r w:rsidRPr="00717AE9">
        <w:rPr>
          <w:rFonts w:eastAsia="Calibri"/>
          <w:sz w:val="22"/>
          <w:szCs w:val="22"/>
          <w:lang w:eastAsia="en-US" w:bidi="ar-SA"/>
        </w:rPr>
        <w:t>Ch.N.Agraharam</w:t>
      </w:r>
      <w:proofErr w:type="spellEnd"/>
      <w:r w:rsidRPr="00717AE9">
        <w:rPr>
          <w:rFonts w:eastAsia="Calibri"/>
          <w:sz w:val="22"/>
          <w:szCs w:val="22"/>
          <w:lang w:eastAsia="en-US" w:bidi="ar-SA"/>
        </w:rPr>
        <w:t xml:space="preserve"> and </w:t>
      </w:r>
      <w:proofErr w:type="spellStart"/>
      <w:r w:rsidRPr="00717AE9">
        <w:rPr>
          <w:rFonts w:eastAsia="Calibri"/>
          <w:sz w:val="22"/>
          <w:szCs w:val="22"/>
          <w:lang w:eastAsia="en-US" w:bidi="ar-SA"/>
        </w:rPr>
        <w:t>Chepaluppada</w:t>
      </w:r>
      <w:proofErr w:type="spellEnd"/>
      <w:r w:rsidRPr="00717AE9">
        <w:rPr>
          <w:rFonts w:eastAsia="Calibri"/>
          <w:sz w:val="22"/>
          <w:szCs w:val="22"/>
          <w:lang w:eastAsia="en-US" w:bidi="ar-SA"/>
        </w:rPr>
        <w:t xml:space="preserve"> gram panchayat of </w:t>
      </w:r>
      <w:proofErr w:type="spellStart"/>
      <w:r w:rsidRPr="00717AE9">
        <w:rPr>
          <w:rFonts w:eastAsia="Calibri"/>
          <w:sz w:val="22"/>
          <w:szCs w:val="22"/>
          <w:lang w:eastAsia="en-US" w:bidi="ar-SA"/>
        </w:rPr>
        <w:t>Vishakapatnam</w:t>
      </w:r>
      <w:proofErr w:type="spellEnd"/>
      <w:r w:rsidRPr="00717AE9">
        <w:rPr>
          <w:rFonts w:eastAsia="Calibri"/>
          <w:sz w:val="22"/>
          <w:szCs w:val="22"/>
          <w:lang w:eastAsia="en-US" w:bidi="ar-SA"/>
        </w:rPr>
        <w:t xml:space="preserve"> District (one along the highway corridor and one along the coast respectively)</w:t>
      </w:r>
    </w:p>
    <w:p w14:paraId="53BA7C92" w14:textId="2005FE2A" w:rsidR="00717AE9" w:rsidRPr="00717AE9" w:rsidRDefault="00717AE9" w:rsidP="00717AE9">
      <w:pPr>
        <w:pStyle w:val="NormalWeb"/>
        <w:spacing w:before="0" w:beforeAutospacing="0" w:after="0"/>
        <w:ind w:left="720" w:firstLine="720"/>
        <w:jc w:val="both"/>
        <w:rPr>
          <w:rFonts w:eastAsia="Calibri"/>
          <w:sz w:val="22"/>
          <w:szCs w:val="22"/>
          <w:lang w:eastAsia="en-US" w:bidi="ar-SA"/>
        </w:rPr>
      </w:pPr>
      <w:r w:rsidRPr="00717AE9">
        <w:rPr>
          <w:rFonts w:eastAsia="Calibri"/>
          <w:sz w:val="22"/>
          <w:szCs w:val="22"/>
          <w:lang w:eastAsia="en-US" w:bidi="ar-SA"/>
        </w:rPr>
        <w:t>Theme: Planning strategies for village in transition</w:t>
      </w:r>
    </w:p>
    <w:p w14:paraId="4EA818B4" w14:textId="6256838D" w:rsidR="00717AE9" w:rsidRPr="00717AE9" w:rsidRDefault="00717AE9" w:rsidP="000C5C15">
      <w:pPr>
        <w:pStyle w:val="NormalWeb"/>
        <w:spacing w:before="0" w:beforeAutospacing="0" w:after="0"/>
        <w:ind w:left="720"/>
        <w:jc w:val="both"/>
        <w:rPr>
          <w:rFonts w:eastAsia="Calibri"/>
          <w:sz w:val="22"/>
          <w:szCs w:val="22"/>
          <w:lang w:eastAsia="en-US" w:bidi="ar-SA"/>
        </w:rPr>
      </w:pPr>
      <w:r w:rsidRPr="00717AE9">
        <w:rPr>
          <w:rFonts w:eastAsia="Calibri"/>
          <w:sz w:val="22"/>
          <w:szCs w:val="22"/>
          <w:lang w:eastAsia="en-US" w:bidi="ar-SA"/>
        </w:rPr>
        <w:t xml:space="preserve">Group 2: </w:t>
      </w:r>
      <w:proofErr w:type="spellStart"/>
      <w:r w:rsidRPr="00717AE9">
        <w:rPr>
          <w:rFonts w:eastAsia="Calibri"/>
          <w:sz w:val="22"/>
          <w:szCs w:val="22"/>
          <w:lang w:eastAsia="en-US" w:bidi="ar-SA"/>
        </w:rPr>
        <w:t>Telaprolu</w:t>
      </w:r>
      <w:proofErr w:type="spellEnd"/>
      <w:r w:rsidRPr="00717AE9">
        <w:rPr>
          <w:rFonts w:eastAsia="Calibri"/>
          <w:sz w:val="22"/>
          <w:szCs w:val="22"/>
          <w:lang w:eastAsia="en-US" w:bidi="ar-SA"/>
        </w:rPr>
        <w:t xml:space="preserve"> Panchayat of Krishna district</w:t>
      </w:r>
    </w:p>
    <w:p w14:paraId="56372F62" w14:textId="22E4C553" w:rsidR="00717AE9" w:rsidRPr="00717AE9" w:rsidRDefault="00717AE9" w:rsidP="00717AE9">
      <w:pPr>
        <w:pStyle w:val="NormalWeb"/>
        <w:spacing w:before="0" w:beforeAutospacing="0" w:after="0"/>
        <w:ind w:left="720" w:firstLine="720"/>
        <w:jc w:val="both"/>
        <w:rPr>
          <w:rFonts w:eastAsia="Calibri"/>
          <w:sz w:val="22"/>
          <w:szCs w:val="22"/>
          <w:lang w:eastAsia="en-US" w:bidi="ar-SA"/>
        </w:rPr>
      </w:pPr>
      <w:r w:rsidRPr="00717AE9">
        <w:rPr>
          <w:rFonts w:eastAsia="Calibri"/>
          <w:sz w:val="22"/>
          <w:szCs w:val="22"/>
          <w:lang w:eastAsia="en-US" w:bidi="ar-SA"/>
        </w:rPr>
        <w:t>Theme: Implementation of GPSDP</w:t>
      </w:r>
    </w:p>
    <w:p w14:paraId="28B398E4" w14:textId="40A95C53" w:rsidR="00EB4C26" w:rsidRPr="007C5819" w:rsidRDefault="0048026A" w:rsidP="006002C4">
      <w:pPr>
        <w:pStyle w:val="NormalWeb"/>
        <w:numPr>
          <w:ilvl w:val="0"/>
          <w:numId w:val="1"/>
        </w:numPr>
        <w:spacing w:before="200" w:after="0"/>
        <w:jc w:val="both"/>
        <w:rPr>
          <w:rFonts w:eastAsia="Calibri"/>
          <w:b/>
          <w:bCs/>
          <w:color w:val="F79646" w:themeColor="accent6"/>
          <w:sz w:val="22"/>
          <w:szCs w:val="22"/>
          <w:lang w:eastAsia="en-US" w:bidi="ar-SA"/>
        </w:rPr>
      </w:pPr>
      <w:r w:rsidRPr="007C5819">
        <w:rPr>
          <w:rFonts w:eastAsia="Calibri"/>
          <w:b/>
          <w:bCs/>
          <w:color w:val="F79646" w:themeColor="accent6"/>
          <w:sz w:val="22"/>
          <w:szCs w:val="22"/>
          <w:lang w:eastAsia="en-US" w:bidi="ar-SA"/>
        </w:rPr>
        <w:t>Neighbo</w:t>
      </w:r>
      <w:r w:rsidR="009D1BE1">
        <w:rPr>
          <w:rFonts w:eastAsia="Calibri"/>
          <w:b/>
          <w:bCs/>
          <w:color w:val="F79646" w:themeColor="accent6"/>
          <w:sz w:val="22"/>
          <w:szCs w:val="22"/>
          <w:lang w:eastAsia="en-US" w:bidi="ar-SA"/>
        </w:rPr>
        <w:t>u</w:t>
      </w:r>
      <w:r w:rsidRPr="007C5819">
        <w:rPr>
          <w:rFonts w:eastAsia="Calibri"/>
          <w:b/>
          <w:bCs/>
          <w:color w:val="F79646" w:themeColor="accent6"/>
          <w:sz w:val="22"/>
          <w:szCs w:val="22"/>
          <w:lang w:eastAsia="en-US" w:bidi="ar-SA"/>
        </w:rPr>
        <w:t>rhood</w:t>
      </w:r>
      <w:r w:rsidR="000C5C15">
        <w:rPr>
          <w:rFonts w:eastAsia="Calibri"/>
          <w:b/>
          <w:bCs/>
          <w:color w:val="F79646" w:themeColor="accent6"/>
          <w:sz w:val="22"/>
          <w:szCs w:val="22"/>
          <w:lang w:eastAsia="en-US" w:bidi="ar-SA"/>
        </w:rPr>
        <w:t>/Site</w:t>
      </w:r>
      <w:r w:rsidRPr="007C5819">
        <w:rPr>
          <w:rFonts w:eastAsia="Calibri"/>
          <w:b/>
          <w:bCs/>
          <w:color w:val="F79646" w:themeColor="accent6"/>
          <w:sz w:val="22"/>
          <w:szCs w:val="22"/>
          <w:lang w:eastAsia="en-US" w:bidi="ar-SA"/>
        </w:rPr>
        <w:t xml:space="preserve"> </w:t>
      </w:r>
      <w:r w:rsidR="00EB4C26" w:rsidRPr="007C5819">
        <w:rPr>
          <w:rFonts w:eastAsia="Calibri"/>
          <w:b/>
          <w:bCs/>
          <w:color w:val="F79646" w:themeColor="accent6"/>
          <w:sz w:val="22"/>
          <w:szCs w:val="22"/>
          <w:lang w:eastAsia="en-US" w:bidi="ar-SA"/>
        </w:rPr>
        <w:t>planning</w:t>
      </w:r>
    </w:p>
    <w:p w14:paraId="11151EAA" w14:textId="06FB80F6" w:rsidR="00804460" w:rsidRPr="00AD6890" w:rsidRDefault="000C5C15" w:rsidP="00092775">
      <w:pPr>
        <w:pStyle w:val="ListParagraph"/>
        <w:jc w:val="both"/>
        <w:rPr>
          <w:rFonts w:ascii="Times New Roman" w:hAnsi="Times New Roman"/>
        </w:rPr>
      </w:pPr>
      <w:r>
        <w:rPr>
          <w:rFonts w:ascii="Times New Roman" w:hAnsi="Times New Roman"/>
        </w:rPr>
        <w:t>This exercise aims p</w:t>
      </w:r>
      <w:r w:rsidR="00804460" w:rsidRPr="00AD6890">
        <w:rPr>
          <w:rFonts w:ascii="Times New Roman" w:hAnsi="Times New Roman"/>
        </w:rPr>
        <w:t>reparation of neighbo</w:t>
      </w:r>
      <w:r w:rsidR="00623316">
        <w:rPr>
          <w:rFonts w:ascii="Times New Roman" w:hAnsi="Times New Roman"/>
        </w:rPr>
        <w:t>u</w:t>
      </w:r>
      <w:r w:rsidR="00804460" w:rsidRPr="00AD6890">
        <w:rPr>
          <w:rFonts w:ascii="Times New Roman" w:hAnsi="Times New Roman"/>
        </w:rPr>
        <w:t>rhood</w:t>
      </w:r>
      <w:r>
        <w:rPr>
          <w:rFonts w:ascii="Times New Roman" w:hAnsi="Times New Roman"/>
        </w:rPr>
        <w:t>/site</w:t>
      </w:r>
      <w:r w:rsidR="00804460" w:rsidRPr="00AD6890">
        <w:rPr>
          <w:rFonts w:ascii="Times New Roman" w:hAnsi="Times New Roman"/>
        </w:rPr>
        <w:t xml:space="preserve"> plan considering different user groups. This involve</w:t>
      </w:r>
      <w:r w:rsidR="00092775">
        <w:rPr>
          <w:rFonts w:ascii="Times New Roman" w:hAnsi="Times New Roman"/>
        </w:rPr>
        <w:t>d</w:t>
      </w:r>
      <w:r w:rsidR="00804460" w:rsidRPr="00AD6890">
        <w:rPr>
          <w:rFonts w:ascii="Times New Roman" w:hAnsi="Times New Roman"/>
        </w:rPr>
        <w:t xml:space="preserve"> the preparation of residential/site plans </w:t>
      </w:r>
      <w:r w:rsidR="00092775">
        <w:rPr>
          <w:rFonts w:ascii="Times New Roman" w:hAnsi="Times New Roman"/>
        </w:rPr>
        <w:t>in</w:t>
      </w:r>
      <w:r w:rsidR="00804460" w:rsidRPr="00AD6890">
        <w:rPr>
          <w:rFonts w:ascii="Times New Roman" w:hAnsi="Times New Roman"/>
        </w:rPr>
        <w:t xml:space="preserve"> areas where new developments are coming up. </w:t>
      </w:r>
      <w:r w:rsidR="00092775">
        <w:rPr>
          <w:rFonts w:ascii="Times New Roman" w:hAnsi="Times New Roman"/>
        </w:rPr>
        <w:t xml:space="preserve">The students were given a problem statement to plan Greenfield for a population of </w:t>
      </w:r>
      <w:r>
        <w:rPr>
          <w:rFonts w:ascii="Times New Roman" w:hAnsi="Times New Roman"/>
        </w:rPr>
        <w:t xml:space="preserve">a </w:t>
      </w:r>
      <w:r w:rsidR="00092775">
        <w:rPr>
          <w:rFonts w:ascii="Times New Roman" w:hAnsi="Times New Roman"/>
        </w:rPr>
        <w:t xml:space="preserve">minimum </w:t>
      </w:r>
      <w:r>
        <w:rPr>
          <w:rFonts w:ascii="Times New Roman" w:hAnsi="Times New Roman"/>
        </w:rPr>
        <w:t xml:space="preserve">of </w:t>
      </w:r>
      <w:r w:rsidR="00092775">
        <w:rPr>
          <w:rFonts w:ascii="Times New Roman" w:hAnsi="Times New Roman"/>
        </w:rPr>
        <w:t xml:space="preserve">3000 with a density </w:t>
      </w:r>
      <w:r>
        <w:rPr>
          <w:rFonts w:ascii="Times New Roman" w:hAnsi="Times New Roman"/>
        </w:rPr>
        <w:t xml:space="preserve">of </w:t>
      </w:r>
      <w:r w:rsidR="00092775">
        <w:rPr>
          <w:rFonts w:ascii="Times New Roman" w:hAnsi="Times New Roman"/>
        </w:rPr>
        <w:t>200-250 persons/hectare adhering to the local bylaws. The students have been divided into groups of three who then identified sites of size 10-12 Hectares from in and around Vijayawada. The exercise involved site analysis, site zoning, area calculations, land use plan, plotting and building prints, and infrastructure demand calculations and layouts.</w:t>
      </w:r>
    </w:p>
    <w:sectPr w:rsidR="00804460" w:rsidRPr="00AD6890" w:rsidSect="00A7588B">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31B19"/>
    <w:multiLevelType w:val="hybridMultilevel"/>
    <w:tmpl w:val="1F8A39EA"/>
    <w:lvl w:ilvl="0" w:tplc="355A0528">
      <w:start w:val="1"/>
      <w:numFmt w:val="lowerLetter"/>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43F42032"/>
    <w:multiLevelType w:val="hybridMultilevel"/>
    <w:tmpl w:val="C596913A"/>
    <w:lvl w:ilvl="0" w:tplc="3D7056AE">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50D254F2"/>
    <w:multiLevelType w:val="hybridMultilevel"/>
    <w:tmpl w:val="1B423B08"/>
    <w:lvl w:ilvl="0" w:tplc="4310092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638C44DB"/>
    <w:multiLevelType w:val="hybridMultilevel"/>
    <w:tmpl w:val="CD1410EA"/>
    <w:lvl w:ilvl="0" w:tplc="CBD67174">
      <w:start w:val="1"/>
      <w:numFmt w:val="decimal"/>
      <w:lvlText w:val="%1."/>
      <w:lvlJc w:val="left"/>
      <w:pPr>
        <w:ind w:left="1080" w:hanging="360"/>
      </w:pPr>
      <w:rPr>
        <w:rFonts w:eastAsia="Calibri"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655F4407"/>
    <w:multiLevelType w:val="hybridMultilevel"/>
    <w:tmpl w:val="33F6D532"/>
    <w:lvl w:ilvl="0" w:tplc="AA0E517A">
      <w:numFmt w:val="bullet"/>
      <w:lvlText w:val=""/>
      <w:lvlJc w:val="left"/>
      <w:pPr>
        <w:ind w:left="1080" w:hanging="360"/>
      </w:pPr>
      <w:rPr>
        <w:rFonts w:ascii="Wingdings" w:eastAsia="Times New Roman" w:hAnsi="Wingdings"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YxM7E0NDAxMDc1MDVX0lEKTi0uzszPAykwqQUADhs6oSwAAAA="/>
  </w:docVars>
  <w:rsids>
    <w:rsidRoot w:val="0099600C"/>
    <w:rsid w:val="00092775"/>
    <w:rsid w:val="000C5C15"/>
    <w:rsid w:val="001B5353"/>
    <w:rsid w:val="002944DF"/>
    <w:rsid w:val="00312BC1"/>
    <w:rsid w:val="003308BE"/>
    <w:rsid w:val="0038184A"/>
    <w:rsid w:val="00392462"/>
    <w:rsid w:val="003B4A79"/>
    <w:rsid w:val="004267D8"/>
    <w:rsid w:val="004524A2"/>
    <w:rsid w:val="0048026A"/>
    <w:rsid w:val="00487966"/>
    <w:rsid w:val="004D1F9A"/>
    <w:rsid w:val="00521BF3"/>
    <w:rsid w:val="00573623"/>
    <w:rsid w:val="005D5A57"/>
    <w:rsid w:val="005F659B"/>
    <w:rsid w:val="006002C4"/>
    <w:rsid w:val="00623316"/>
    <w:rsid w:val="00651994"/>
    <w:rsid w:val="006C3A26"/>
    <w:rsid w:val="00717AE9"/>
    <w:rsid w:val="007826F5"/>
    <w:rsid w:val="007C5819"/>
    <w:rsid w:val="007D2F31"/>
    <w:rsid w:val="00804460"/>
    <w:rsid w:val="0086252B"/>
    <w:rsid w:val="008B5F11"/>
    <w:rsid w:val="008E1602"/>
    <w:rsid w:val="00963A09"/>
    <w:rsid w:val="0099600C"/>
    <w:rsid w:val="009D1BE1"/>
    <w:rsid w:val="00A470ED"/>
    <w:rsid w:val="00A7588B"/>
    <w:rsid w:val="00A91CFC"/>
    <w:rsid w:val="00AD6890"/>
    <w:rsid w:val="00B116A9"/>
    <w:rsid w:val="00B36835"/>
    <w:rsid w:val="00B95EDC"/>
    <w:rsid w:val="00BD520A"/>
    <w:rsid w:val="00C05A2B"/>
    <w:rsid w:val="00C61E7D"/>
    <w:rsid w:val="00CD49B9"/>
    <w:rsid w:val="00CD5629"/>
    <w:rsid w:val="00D829D9"/>
    <w:rsid w:val="00E272AB"/>
    <w:rsid w:val="00E55386"/>
    <w:rsid w:val="00EB4C26"/>
    <w:rsid w:val="00F85993"/>
    <w:rsid w:val="00FC25F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B5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A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3A09"/>
    <w:pPr>
      <w:spacing w:after="0" w:line="240" w:lineRule="auto"/>
    </w:pPr>
    <w:rPr>
      <w:rFonts w:ascii="Calibri" w:eastAsia="Calibri" w:hAnsi="Calibri" w:cs="Times New Roman"/>
    </w:rPr>
  </w:style>
  <w:style w:type="character" w:styleId="Hyperlink">
    <w:name w:val="Hyperlink"/>
    <w:uiPriority w:val="99"/>
    <w:unhideWhenUsed/>
    <w:rsid w:val="00963A09"/>
    <w:rPr>
      <w:color w:val="444444"/>
      <w:u w:val="single"/>
    </w:rPr>
  </w:style>
  <w:style w:type="paragraph" w:styleId="NormalWeb">
    <w:name w:val="Normal (Web)"/>
    <w:basedOn w:val="Normal"/>
    <w:uiPriority w:val="99"/>
    <w:unhideWhenUsed/>
    <w:rsid w:val="00963A09"/>
    <w:pPr>
      <w:spacing w:before="100" w:beforeAutospacing="1" w:after="100" w:afterAutospacing="1" w:line="240" w:lineRule="auto"/>
    </w:pPr>
    <w:rPr>
      <w:rFonts w:ascii="Times New Roman" w:eastAsia="Times New Roman" w:hAnsi="Times New Roman"/>
      <w:sz w:val="24"/>
      <w:szCs w:val="24"/>
      <w:lang w:eastAsia="en-IN" w:bidi="hi-IN"/>
    </w:rPr>
  </w:style>
  <w:style w:type="paragraph" w:styleId="ListParagraph">
    <w:name w:val="List Paragraph"/>
    <w:basedOn w:val="Normal"/>
    <w:uiPriority w:val="34"/>
    <w:qFormat/>
    <w:rsid w:val="008044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A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3A09"/>
    <w:pPr>
      <w:spacing w:after="0" w:line="240" w:lineRule="auto"/>
    </w:pPr>
    <w:rPr>
      <w:rFonts w:ascii="Calibri" w:eastAsia="Calibri" w:hAnsi="Calibri" w:cs="Times New Roman"/>
    </w:rPr>
  </w:style>
  <w:style w:type="character" w:styleId="Hyperlink">
    <w:name w:val="Hyperlink"/>
    <w:uiPriority w:val="99"/>
    <w:unhideWhenUsed/>
    <w:rsid w:val="00963A09"/>
    <w:rPr>
      <w:color w:val="444444"/>
      <w:u w:val="single"/>
    </w:rPr>
  </w:style>
  <w:style w:type="paragraph" w:styleId="NormalWeb">
    <w:name w:val="Normal (Web)"/>
    <w:basedOn w:val="Normal"/>
    <w:uiPriority w:val="99"/>
    <w:unhideWhenUsed/>
    <w:rsid w:val="00963A09"/>
    <w:pPr>
      <w:spacing w:before="100" w:beforeAutospacing="1" w:after="100" w:afterAutospacing="1" w:line="240" w:lineRule="auto"/>
    </w:pPr>
    <w:rPr>
      <w:rFonts w:ascii="Times New Roman" w:eastAsia="Times New Roman" w:hAnsi="Times New Roman"/>
      <w:sz w:val="24"/>
      <w:szCs w:val="24"/>
      <w:lang w:eastAsia="en-IN" w:bidi="hi-IN"/>
    </w:rPr>
  </w:style>
  <w:style w:type="paragraph" w:styleId="ListParagraph">
    <w:name w:val="List Paragraph"/>
    <w:basedOn w:val="Normal"/>
    <w:uiPriority w:val="34"/>
    <w:qFormat/>
    <w:rsid w:val="008044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35161">
      <w:bodyDiv w:val="1"/>
      <w:marLeft w:val="0"/>
      <w:marRight w:val="0"/>
      <w:marTop w:val="0"/>
      <w:marBottom w:val="0"/>
      <w:divBdr>
        <w:top w:val="none" w:sz="0" w:space="0" w:color="auto"/>
        <w:left w:val="none" w:sz="0" w:space="0" w:color="auto"/>
        <w:bottom w:val="none" w:sz="0" w:space="0" w:color="auto"/>
        <w:right w:val="none" w:sz="0" w:space="0" w:color="auto"/>
      </w:divBdr>
    </w:div>
    <w:div w:id="824321732">
      <w:bodyDiv w:val="1"/>
      <w:marLeft w:val="0"/>
      <w:marRight w:val="0"/>
      <w:marTop w:val="0"/>
      <w:marBottom w:val="0"/>
      <w:divBdr>
        <w:top w:val="none" w:sz="0" w:space="0" w:color="auto"/>
        <w:left w:val="none" w:sz="0" w:space="0" w:color="auto"/>
        <w:bottom w:val="none" w:sz="0" w:space="0" w:color="auto"/>
        <w:right w:val="none" w:sz="0" w:space="0" w:color="auto"/>
      </w:divBdr>
    </w:div>
    <w:div w:id="1106924816">
      <w:bodyDiv w:val="1"/>
      <w:marLeft w:val="0"/>
      <w:marRight w:val="0"/>
      <w:marTop w:val="0"/>
      <w:marBottom w:val="0"/>
      <w:divBdr>
        <w:top w:val="none" w:sz="0" w:space="0" w:color="auto"/>
        <w:left w:val="none" w:sz="0" w:space="0" w:color="auto"/>
        <w:bottom w:val="none" w:sz="0" w:space="0" w:color="auto"/>
        <w:right w:val="none" w:sz="0" w:space="0" w:color="auto"/>
      </w:divBdr>
    </w:div>
    <w:div w:id="1461922447">
      <w:bodyDiv w:val="1"/>
      <w:marLeft w:val="0"/>
      <w:marRight w:val="0"/>
      <w:marTop w:val="0"/>
      <w:marBottom w:val="0"/>
      <w:divBdr>
        <w:top w:val="none" w:sz="0" w:space="0" w:color="auto"/>
        <w:left w:val="none" w:sz="0" w:space="0" w:color="auto"/>
        <w:bottom w:val="none" w:sz="0" w:space="0" w:color="auto"/>
        <w:right w:val="none" w:sz="0" w:space="0" w:color="auto"/>
      </w:divBdr>
    </w:div>
    <w:div w:id="152633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Arpan Paul</dc:creator>
  <cp:keywords/>
  <dc:description/>
  <cp:lastModifiedBy>PA to HoD</cp:lastModifiedBy>
  <cp:revision>23</cp:revision>
  <cp:lastPrinted>2023-09-20T11:01:00Z</cp:lastPrinted>
  <dcterms:created xsi:type="dcterms:W3CDTF">2022-12-09T04:48:00Z</dcterms:created>
  <dcterms:modified xsi:type="dcterms:W3CDTF">2023-09-20T11:02:00Z</dcterms:modified>
</cp:coreProperties>
</file>